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B7" w:rsidRPr="009D13B7" w:rsidRDefault="009D13B7" w:rsidP="009D13B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31"/>
          <w:szCs w:val="31"/>
          <w:lang w:eastAsia="cs-CZ"/>
        </w:rPr>
      </w:pPr>
      <w:bookmarkStart w:id="0" w:name="c_5442"/>
      <w:bookmarkStart w:id="1" w:name="pa_15"/>
      <w:bookmarkStart w:id="2" w:name="p_15"/>
      <w:bookmarkEnd w:id="0"/>
      <w:bookmarkEnd w:id="1"/>
      <w:bookmarkEnd w:id="2"/>
      <w:r w:rsidRPr="009D13B7">
        <w:rPr>
          <w:rFonts w:ascii="Helvetica" w:eastAsia="Times New Roman" w:hAnsi="Helvetica" w:cs="Helvetica"/>
          <w:color w:val="232323"/>
          <w:sz w:val="31"/>
          <w:szCs w:val="31"/>
          <w:lang w:eastAsia="cs-CZ"/>
        </w:rPr>
        <w:t>505/2006 Sb.</w:t>
      </w:r>
    </w:p>
    <w:p w:rsidR="009D13B7" w:rsidRPr="009D13B7" w:rsidRDefault="009D13B7" w:rsidP="009D13B7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232323"/>
          <w:sz w:val="31"/>
          <w:szCs w:val="31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31"/>
          <w:szCs w:val="31"/>
          <w:lang w:eastAsia="cs-CZ"/>
        </w:rPr>
        <w:t>VYHLÁŠKA</w:t>
      </w:r>
    </w:p>
    <w:p w:rsidR="009D13B7" w:rsidRPr="009D13B7" w:rsidRDefault="009D13B7" w:rsidP="009D13B7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ze dne 15. listopadu 2006,</w:t>
      </w:r>
    </w:p>
    <w:p w:rsidR="009D13B7" w:rsidRPr="009D13B7" w:rsidRDefault="009D13B7" w:rsidP="009D13B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kterou se provádějí některá ustanovení zákona o sociálních službách</w:t>
      </w:r>
    </w:p>
    <w:p w:rsidR="009D13B7" w:rsidRPr="009D13B7" w:rsidRDefault="009D13B7" w:rsidP="009D13B7">
      <w:pPr>
        <w:shd w:val="clear" w:color="auto" w:fill="FFFFFF"/>
        <w:spacing w:line="645" w:lineRule="atLeast"/>
        <w:jc w:val="center"/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>§</w:t>
      </w:r>
      <w:r w:rsidRPr="009D13B7">
        <w:rPr>
          <w:rFonts w:ascii="Helvetica" w:eastAsia="Times New Roman" w:hAnsi="Helvetica" w:cs="Helvetica"/>
          <w:color w:val="007AC3"/>
          <w:sz w:val="24"/>
          <w:szCs w:val="24"/>
          <w:lang w:eastAsia="cs-CZ"/>
        </w:rPr>
        <w:t xml:space="preserve"> 15</w:t>
      </w:r>
    </w:p>
    <w:bookmarkStart w:id="3" w:name="c_5444"/>
    <w:bookmarkStart w:id="4" w:name="lema0"/>
    <w:bookmarkEnd w:id="3"/>
    <w:bookmarkEnd w:id="4"/>
    <w:p w:rsidR="009D13B7" w:rsidRPr="009D13B7" w:rsidRDefault="009D13B7" w:rsidP="009D13B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"lema1"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Domovy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</w:t>
      </w:r>
      <w:bookmarkStart w:id="5" w:name="lema1"/>
      <w:bookmarkEnd w:id="5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"lema2"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pro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</w:t>
      </w:r>
      <w:bookmarkStart w:id="6" w:name="lema2"/>
      <w:bookmarkEnd w:id="6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"lema3"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seniory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</w:p>
    <w:p w:rsidR="009D13B7" w:rsidRPr="009D13B7" w:rsidRDefault="009D13B7" w:rsidP="009D13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(1) Základní činnosti při poskytování sociálních služeb v </w:t>
      </w:r>
      <w:bookmarkStart w:id="7" w:name="lema3"/>
      <w:bookmarkEnd w:id="7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"lema4"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domovech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</w:t>
      </w:r>
      <w:bookmarkStart w:id="8" w:name="lema4"/>
      <w:bookmarkEnd w:id="8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"lema5"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pro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</w:t>
      </w:r>
      <w:bookmarkStart w:id="9" w:name="lema5"/>
      <w:bookmarkEnd w:id="9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"lema6"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seniory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se zajišťují v rozsahu těchto úkonů: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poskytnutí ubytování: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ubytování,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úklid, praní a drobné opravy ložního a osobního prádla a ošacení, žehlení,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poskytnutí stravy:</w:t>
      </w:r>
    </w:p>
    <w:p w:rsidR="009D13B7" w:rsidRPr="009D13B7" w:rsidRDefault="009D13B7" w:rsidP="009D13B7">
      <w:pPr>
        <w:shd w:val="clear" w:color="auto" w:fill="FFFFFF"/>
        <w:spacing w:after="100" w:line="240" w:lineRule="auto"/>
        <w:ind w:firstLine="4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zajištění celodenní stravy odpovídající věku, zásadám racionální výživy a potřebám dietního stravování, minimálně v rozsahu 3 hlavních jídel,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c) pomoc při zvládání běžných úkonů péče o vlastní osobu: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pomoc při oblékání a svlékání včetně speciálních pomůcek,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pomoc při přesunu na lůžko nebo vozík,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3. pomoc při vstávání z lůžka, uléhání, změna poloh,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4. pomoc při podávání jídla a pití,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5. pomoc při prostorové orientaci, samostatném pohybu ve vnitřním i vnějším prostoru,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d) pomoc při osobní hygieně nebo poskytnutí podmínek pro osobní hygienu: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pomoc při úkonech osobní hygieny,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pomoc při základní péči o vlasy a nehty,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3. pomoc při použití WC,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e) zprostředkování kontaktu se společenským prostředím: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podpora a pomoc při využívání běžně dostupných služeb a informačních zdrojů,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pomoc při obnovení nebo upevnění kontaktu s rodinou a pomoc a podpora při dalších aktivitách podporujících sociální začleňování osob,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f) sociálně terapeutické činnosti:</w:t>
      </w:r>
    </w:p>
    <w:p w:rsidR="009D13B7" w:rsidRPr="009D13B7" w:rsidRDefault="009D13B7" w:rsidP="009D13B7">
      <w:pPr>
        <w:shd w:val="clear" w:color="auto" w:fill="FFFFFF"/>
        <w:spacing w:after="100" w:line="240" w:lineRule="auto"/>
        <w:ind w:firstLine="4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socioterapeutické činnosti, jejichž poskytování vede k rozvoji nebo udržení osobních a sociálních schopností a dovedností podporujících sociální začleňování osob,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g) aktivizační činnosti: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volnočasové a zájmové aktivity,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pomoc při obnovení nebo upevnění kontaktu s přirozeným sociálním prostředím,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3. nácvik a upevňování motorických, psychických a sociálních schopností a dovedností,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h) pomoc při uplatňování práv, oprávněných zájmů a při obstarávání osobních záležitostí:</w:t>
      </w:r>
    </w:p>
    <w:p w:rsidR="009D13B7" w:rsidRPr="009D13B7" w:rsidRDefault="009D13B7" w:rsidP="009D13B7">
      <w:pPr>
        <w:shd w:val="clear" w:color="auto" w:fill="FFFFFF"/>
        <w:spacing w:after="100" w:line="240" w:lineRule="auto"/>
        <w:ind w:firstLine="4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pomoc při komunikaci vedoucí k uplatňování práv a oprávněných zájmů.</w:t>
      </w:r>
    </w:p>
    <w:p w:rsidR="009D13B7" w:rsidRPr="009D13B7" w:rsidRDefault="009D13B7" w:rsidP="009D13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(2) Maximální výše úhrady za poskytování sociálních služeb v </w:t>
      </w:r>
      <w:bookmarkStart w:id="10" w:name="lema6"/>
      <w:bookmarkEnd w:id="10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"lema7"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domovech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</w:t>
      </w:r>
      <w:bookmarkStart w:id="11" w:name="lema7"/>
      <w:bookmarkEnd w:id="11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"lema8"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pro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</w:t>
      </w:r>
      <w:bookmarkStart w:id="12" w:name="lema8"/>
      <w:bookmarkEnd w:id="12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begin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instrText xml:space="preserve"> HYPERLINK "https://www.aspi.cz/products/lawText/1/63146/1/2?rem=domov%20pro%20seniory" \l "lema0" </w:instrTex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separate"/>
      </w:r>
      <w:r w:rsidRPr="009D13B7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seniory</w:t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fldChar w:fldCharType="end"/>
      </w: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 činí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a) 210 Kč denně celkem za úkony uvedené v </w:t>
      </w:r>
      <w:hyperlink r:id="rId5" w:history="1">
        <w:r w:rsidRPr="009D13B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odstavci 1 písm. a)</w:t>
        </w:r>
      </w:hyperlink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, včetně provozních nákladů souvisejících s poskytnutím ubytování,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b) za úkon uvedený v </w:t>
      </w:r>
      <w:hyperlink r:id="rId6" w:history="1">
        <w:r w:rsidRPr="009D13B7">
          <w:rPr>
            <w:rFonts w:ascii="Helvetica" w:eastAsia="Times New Roman" w:hAnsi="Helvetica" w:cs="Helvetica"/>
            <w:color w:val="005B92"/>
            <w:sz w:val="24"/>
            <w:szCs w:val="24"/>
            <w:lang w:eastAsia="cs-CZ"/>
          </w:rPr>
          <w:t>odstavci 1 písm. b)</w:t>
        </w:r>
      </w:hyperlink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1. 170 Kč denně za celodenní stravu,</w:t>
      </w:r>
    </w:p>
    <w:p w:rsidR="009D13B7" w:rsidRPr="009D13B7" w:rsidRDefault="009D13B7" w:rsidP="009D13B7">
      <w:pPr>
        <w:shd w:val="clear" w:color="auto" w:fill="FFFFFF"/>
        <w:spacing w:after="0" w:line="240" w:lineRule="auto"/>
        <w:ind w:hanging="3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2. 75 Kč za oběd,</w:t>
      </w:r>
    </w:p>
    <w:p w:rsidR="009D13B7" w:rsidRPr="009D13B7" w:rsidRDefault="009D13B7" w:rsidP="009D13B7">
      <w:pPr>
        <w:shd w:val="clear" w:color="auto" w:fill="FFFFFF"/>
        <w:spacing w:after="100" w:line="240" w:lineRule="auto"/>
        <w:ind w:firstLine="400"/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</w:pPr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včetně provozních nákladů souvisejících s přípravo</w:t>
      </w:r>
      <w:bookmarkStart w:id="13" w:name="_GoBack"/>
      <w:bookmarkEnd w:id="13"/>
      <w:r w:rsidRPr="009D13B7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>u stravy.</w:t>
      </w:r>
    </w:p>
    <w:p w:rsidR="00BF70BD" w:rsidRDefault="00BF70BD"/>
    <w:sectPr w:rsidR="00BF70BD" w:rsidSect="007E627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B7"/>
    <w:rsid w:val="007E6276"/>
    <w:rsid w:val="009D13B7"/>
    <w:rsid w:val="00B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3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2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58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8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4671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77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014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33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32828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86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652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972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414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519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931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18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5915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44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717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689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221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38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08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7640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5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9167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602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66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48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4573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2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7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105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47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360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19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4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spi.cz/products/lawText/1/63146/1/ASPI%253A/505/2006%20Sb.%252315.1.b" TargetMode="External"/><Relationship Id="rId5" Type="http://schemas.openxmlformats.org/officeDocument/2006/relationships/hyperlink" Target="https://www.aspi.cz/products/lawText/1/63146/1/ASPI%253A/505/2006%20Sb.%252315.1.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2021-06-23T16:35:00Z</dcterms:created>
  <dcterms:modified xsi:type="dcterms:W3CDTF">2021-06-23T16:36:00Z</dcterms:modified>
</cp:coreProperties>
</file>