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EC1A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>Okresní soud v .......</w:t>
      </w:r>
    </w:p>
    <w:p w14:paraId="5056A10C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 xml:space="preserve">Opatrovnické oddělení </w:t>
      </w:r>
    </w:p>
    <w:p w14:paraId="266D3017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 xml:space="preserve">Adresa </w:t>
      </w:r>
    </w:p>
    <w:p w14:paraId="45DA96F5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>PSČ Město</w:t>
      </w:r>
    </w:p>
    <w:p w14:paraId="6DDDFC1C" w14:textId="77777777" w:rsidR="00D32833" w:rsidRDefault="00D32833" w:rsidP="00F8522E">
      <w:pPr>
        <w:pStyle w:val="Normlnweb"/>
        <w:spacing w:before="0" w:beforeAutospacing="0" w:after="0" w:afterAutospacing="0" w:line="312" w:lineRule="auto"/>
      </w:pPr>
    </w:p>
    <w:p w14:paraId="781DA678" w14:textId="77777777" w:rsidR="00D32833" w:rsidRDefault="00D32833" w:rsidP="00F8522E">
      <w:pPr>
        <w:pStyle w:val="Normlnweb"/>
        <w:spacing w:before="0" w:beforeAutospacing="0" w:after="0" w:afterAutospacing="0" w:line="312" w:lineRule="auto"/>
      </w:pPr>
    </w:p>
    <w:p w14:paraId="248843CE" w14:textId="77777777" w:rsidR="0014269D" w:rsidRPr="001F5370" w:rsidRDefault="0014269D" w:rsidP="00F8522E">
      <w:pPr>
        <w:pStyle w:val="Normlnweb"/>
        <w:spacing w:before="0" w:beforeAutospacing="0" w:after="0" w:afterAutospacing="0" w:line="312" w:lineRule="auto"/>
      </w:pPr>
    </w:p>
    <w:p w14:paraId="1A9DF334" w14:textId="77777777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Opatrovník:</w:t>
      </w:r>
      <w:r w:rsidR="001F5370">
        <w:rPr>
          <w:rFonts w:ascii="Times New Roman" w:hAnsi="Times New Roman" w:cs="Times New Roman"/>
          <w:sz w:val="24"/>
          <w:szCs w:val="24"/>
        </w:rPr>
        <w:t xml:space="preserve"> 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3887E2AA" w14:textId="77777777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00F6641" w14:textId="2BA64C06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Opatrovan</w:t>
      </w:r>
      <w:r w:rsidR="00F8522E">
        <w:rPr>
          <w:rFonts w:ascii="Times New Roman" w:hAnsi="Times New Roman" w:cs="Times New Roman"/>
          <w:sz w:val="24"/>
          <w:szCs w:val="24"/>
        </w:rPr>
        <w:t>á</w:t>
      </w:r>
      <w:r w:rsidRPr="001F5370">
        <w:rPr>
          <w:rFonts w:ascii="Times New Roman" w:hAnsi="Times New Roman" w:cs="Times New Roman"/>
          <w:sz w:val="24"/>
          <w:szCs w:val="24"/>
        </w:rPr>
        <w:t>: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</w:t>
      </w:r>
      <w:proofErr w:type="gramStart"/>
      <w:r w:rsidRPr="001F5370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1F5370">
        <w:rPr>
          <w:rFonts w:ascii="Times New Roman" w:hAnsi="Times New Roman" w:cs="Times New Roman"/>
          <w:i/>
          <w:sz w:val="24"/>
          <w:szCs w:val="24"/>
        </w:rPr>
        <w:t>)</w:t>
      </w:r>
    </w:p>
    <w:p w14:paraId="79D2A4ED" w14:textId="77777777" w:rsidR="0014269D" w:rsidRDefault="0014269D" w:rsidP="00F8522E">
      <w:pPr>
        <w:pStyle w:val="FormtovanvHTML"/>
        <w:spacing w:line="312" w:lineRule="auto"/>
      </w:pPr>
    </w:p>
    <w:p w14:paraId="210E05B8" w14:textId="77777777" w:rsidR="001F5370" w:rsidRDefault="001F5370" w:rsidP="00F8522E">
      <w:pPr>
        <w:pStyle w:val="FormtovanvHTML"/>
        <w:spacing w:line="312" w:lineRule="auto"/>
      </w:pPr>
    </w:p>
    <w:p w14:paraId="31FE33CB" w14:textId="77777777" w:rsidR="001F5370" w:rsidRDefault="0014269D" w:rsidP="00F8522E">
      <w:pPr>
        <w:pStyle w:val="Normlnweb"/>
        <w:spacing w:before="0" w:beforeAutospacing="0" w:after="0" w:afterAutospacing="0" w:line="312" w:lineRule="auto"/>
        <w:jc w:val="center"/>
        <w:rPr>
          <w:b/>
          <w:sz w:val="32"/>
        </w:rPr>
      </w:pPr>
      <w:r w:rsidRPr="001F5370">
        <w:rPr>
          <w:b/>
          <w:sz w:val="32"/>
        </w:rPr>
        <w:t xml:space="preserve">Návrh na schválení právního jednání </w:t>
      </w:r>
    </w:p>
    <w:p w14:paraId="0015C552" w14:textId="77777777" w:rsidR="0014269D" w:rsidRPr="001F5370" w:rsidRDefault="0014269D" w:rsidP="00F8522E">
      <w:pPr>
        <w:pStyle w:val="Normlnweb"/>
        <w:spacing w:before="0" w:beforeAutospacing="0" w:after="0" w:afterAutospacing="0" w:line="312" w:lineRule="auto"/>
        <w:jc w:val="center"/>
        <w:rPr>
          <w:b/>
          <w:sz w:val="32"/>
        </w:rPr>
      </w:pPr>
      <w:r w:rsidRPr="001F5370">
        <w:rPr>
          <w:b/>
          <w:sz w:val="32"/>
        </w:rPr>
        <w:t>za osobu omezenou ve svéprávnosti</w:t>
      </w:r>
    </w:p>
    <w:p w14:paraId="5E3F94B5" w14:textId="77777777" w:rsidR="0014269D" w:rsidRDefault="0014269D" w:rsidP="00F8522E">
      <w:pPr>
        <w:pStyle w:val="FormtovanvHTML"/>
        <w:spacing w:line="312" w:lineRule="auto"/>
      </w:pPr>
    </w:p>
    <w:p w14:paraId="4838CD41" w14:textId="77777777" w:rsidR="0014269D" w:rsidRPr="00F8522E" w:rsidRDefault="0014269D" w:rsidP="0014269D">
      <w:pPr>
        <w:pStyle w:val="FormtovanvHTML"/>
        <w:jc w:val="right"/>
        <w:rPr>
          <w:rFonts w:ascii="Times New Roman" w:hAnsi="Times New Roman" w:cs="Times New Roman"/>
          <w:spacing w:val="30"/>
          <w:sz w:val="24"/>
          <w:szCs w:val="24"/>
        </w:rPr>
      </w:pPr>
      <w:r w:rsidRPr="00F8522E">
        <w:rPr>
          <w:rFonts w:ascii="Times New Roman" w:hAnsi="Times New Roman" w:cs="Times New Roman"/>
          <w:spacing w:val="30"/>
          <w:sz w:val="24"/>
          <w:szCs w:val="24"/>
        </w:rPr>
        <w:t>Dvojmo</w:t>
      </w:r>
    </w:p>
    <w:p w14:paraId="46271480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644A3CD4" w14:textId="77777777" w:rsidR="001F5370" w:rsidRDefault="001F5370" w:rsidP="00F8522E">
      <w:pPr>
        <w:pStyle w:val="Normlnweb"/>
        <w:spacing w:before="0" w:beforeAutospacing="0" w:after="0" w:afterAutospacing="0" w:line="312" w:lineRule="auto"/>
        <w:jc w:val="both"/>
      </w:pPr>
      <w:r>
        <w:t xml:space="preserve">Přílohy: </w:t>
      </w:r>
    </w:p>
    <w:p w14:paraId="0F0C720D" w14:textId="77777777" w:rsidR="001F5370" w:rsidRPr="00756DB2" w:rsidRDefault="001F5370" w:rsidP="00F8522E">
      <w:pPr>
        <w:pStyle w:val="Normln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Style w:val="Zdraznn"/>
          <w:i w:val="0"/>
          <w:iCs w:val="0"/>
        </w:rPr>
      </w:pPr>
      <w:r>
        <w:t>Rozhodnutí o omezení svéprávnosti</w:t>
      </w:r>
    </w:p>
    <w:p w14:paraId="6FDA92DB" w14:textId="77777777" w:rsidR="00F8522E" w:rsidRDefault="00F8522E" w:rsidP="00F8522E">
      <w:pPr>
        <w:pStyle w:val="FormtovanvHTML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výši důchodu</w:t>
      </w:r>
    </w:p>
    <w:p w14:paraId="3AE4A710" w14:textId="66FF10CA" w:rsidR="00F8522E" w:rsidRDefault="00F8522E" w:rsidP="00F8522E">
      <w:pPr>
        <w:pStyle w:val="FormtovanvHTML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příjmy</w:t>
      </w:r>
    </w:p>
    <w:p w14:paraId="70E9E82D" w14:textId="40DC85E7" w:rsidR="00F8522E" w:rsidRDefault="00F8522E" w:rsidP="00F8522E">
      <w:pPr>
        <w:pStyle w:val="FormtovanvHTML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 náklady </w:t>
      </w:r>
    </w:p>
    <w:p w14:paraId="13FA52E8" w14:textId="77777777" w:rsidR="00F8522E" w:rsidRDefault="00F8522E" w:rsidP="00F8522E">
      <w:pPr>
        <w:pStyle w:val="Normlnweb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12" w:lineRule="auto"/>
      </w:pPr>
      <w:r>
        <w:t>Podílové listy</w:t>
      </w:r>
    </w:p>
    <w:p w14:paraId="054B4E93" w14:textId="3498B331" w:rsidR="00F8522E" w:rsidRDefault="00F8522E" w:rsidP="00F8522E">
      <w:pPr>
        <w:pStyle w:val="Normlnweb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12" w:lineRule="auto"/>
      </w:pPr>
      <w:r>
        <w:t>Výpis ze stavu podílových listů</w:t>
      </w:r>
    </w:p>
    <w:p w14:paraId="75622FBA" w14:textId="77777777" w:rsidR="001F5370" w:rsidRDefault="001F5370" w:rsidP="00F8522E">
      <w:pPr>
        <w:pStyle w:val="Normlnweb"/>
        <w:spacing w:before="0" w:beforeAutospacing="0" w:after="0" w:afterAutospacing="0" w:line="312" w:lineRule="auto"/>
      </w:pPr>
    </w:p>
    <w:p w14:paraId="52CDD746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I.</w:t>
      </w:r>
    </w:p>
    <w:p w14:paraId="3DC87711" w14:textId="7347038F" w:rsidR="0014269D" w:rsidRDefault="0014269D" w:rsidP="00F8522E">
      <w:pPr>
        <w:pStyle w:val="Normlnweb"/>
        <w:spacing w:before="0" w:beforeAutospacing="0" w:after="0" w:afterAutospacing="0" w:line="312" w:lineRule="auto"/>
        <w:jc w:val="both"/>
      </w:pPr>
      <w:r>
        <w:t>Opatrovan</w:t>
      </w:r>
      <w:r w:rsidR="00F8522E">
        <w:t>é</w:t>
      </w:r>
      <w:r>
        <w:t xml:space="preserve"> ......</w:t>
      </w:r>
      <w:r w:rsidRPr="0014269D">
        <w:t xml:space="preserve"> </w:t>
      </w:r>
      <w:r>
        <w:t xml:space="preserve">byla dne .................... omezena ve svéprávnosti (spis. zn. ...................) a to v rozsahu .... </w:t>
      </w:r>
      <w:r>
        <w:rPr>
          <w:i/>
        </w:rPr>
        <w:t xml:space="preserve">/nemožnost </w:t>
      </w:r>
      <w:r w:rsidR="002505D4">
        <w:rPr>
          <w:i/>
        </w:rPr>
        <w:t>nakládat s finančními prostředky,</w:t>
      </w:r>
      <w:r>
        <w:rPr>
          <w:i/>
        </w:rPr>
        <w:t xml:space="preserve"> zavazovat se k jednání za úhradu</w:t>
      </w:r>
      <w:r w:rsidR="002505D4">
        <w:rPr>
          <w:i/>
        </w:rPr>
        <w:t>, uzavírat, měnit a vypovídat smlouvy</w:t>
      </w:r>
      <w:proofErr w:type="gramStart"/>
      <w:r>
        <w:rPr>
          <w:i/>
        </w:rPr>
        <w:t xml:space="preserve"> ....</w:t>
      </w:r>
      <w:proofErr w:type="gramEnd"/>
      <w:r>
        <w:rPr>
          <w:i/>
        </w:rPr>
        <w:t>/</w:t>
      </w:r>
    </w:p>
    <w:p w14:paraId="4E8C8A76" w14:textId="77777777" w:rsidR="0014269D" w:rsidRDefault="0014269D" w:rsidP="00F8522E">
      <w:pPr>
        <w:pStyle w:val="Normlnweb"/>
        <w:spacing w:before="0" w:beforeAutospacing="0" w:after="0" w:afterAutospacing="0" w:line="312" w:lineRule="auto"/>
      </w:pPr>
    </w:p>
    <w:p w14:paraId="00A8AF0E" w14:textId="77777777" w:rsidR="0014269D" w:rsidRPr="0014269D" w:rsidRDefault="0014269D" w:rsidP="00F8522E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 xml:space="preserve">Důkaz: </w:t>
      </w:r>
      <w:r>
        <w:tab/>
        <w:t>Rozhodnutí o omezení svéprávnosti</w:t>
      </w:r>
    </w:p>
    <w:p w14:paraId="62506BEC" w14:textId="77777777" w:rsidR="00D32833" w:rsidRDefault="00D32833" w:rsidP="00F8522E">
      <w:pPr>
        <w:pStyle w:val="Normlnweb"/>
        <w:spacing w:before="0" w:beforeAutospacing="0" w:after="0" w:afterAutospacing="0" w:line="312" w:lineRule="auto"/>
      </w:pPr>
    </w:p>
    <w:p w14:paraId="424933A6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II.</w:t>
      </w:r>
    </w:p>
    <w:p w14:paraId="2968AB6A" w14:textId="77777777" w:rsidR="00C9420F" w:rsidRDefault="002505D4" w:rsidP="00F8522E">
      <w:pPr>
        <w:pStyle w:val="Normlnweb"/>
        <w:spacing w:before="0" w:beforeAutospacing="0" w:after="0" w:afterAutospacing="0" w:line="312" w:lineRule="auto"/>
        <w:jc w:val="both"/>
      </w:pPr>
      <w:r>
        <w:t>Za svého života opatrovaná založila podílové listy č. ... v bance ...</w:t>
      </w:r>
      <w:r w:rsidR="00C9420F">
        <w:t>, aby si tak zajistila prostředky pro období svého stáří.</w:t>
      </w:r>
    </w:p>
    <w:p w14:paraId="5DF62FAB" w14:textId="62C7E352" w:rsidR="002505D4" w:rsidRDefault="002505D4" w:rsidP="00F8522E">
      <w:pPr>
        <w:pStyle w:val="Normlnweb"/>
        <w:spacing w:before="0" w:beforeAutospacing="0" w:after="0" w:afterAutospacing="0" w:line="312" w:lineRule="auto"/>
        <w:jc w:val="both"/>
      </w:pPr>
      <w:r>
        <w:t xml:space="preserve"> </w:t>
      </w:r>
    </w:p>
    <w:p w14:paraId="42282C8D" w14:textId="41A6F8FC" w:rsidR="002505D4" w:rsidRDefault="002505D4" w:rsidP="00F8522E">
      <w:pPr>
        <w:pStyle w:val="Normlnweb"/>
        <w:spacing w:before="0" w:beforeAutospacing="0" w:after="0" w:afterAutospacing="0" w:line="312" w:lineRule="auto"/>
        <w:jc w:val="both"/>
      </w:pPr>
      <w:r>
        <w:t>Tyto podílové listy s ohledem na současný stav</w:t>
      </w:r>
      <w:r w:rsidR="00F8522E">
        <w:t xml:space="preserve"> (inflaci)</w:t>
      </w:r>
      <w:r>
        <w:t xml:space="preserve"> nemají takový výnos a současně pro splnění původní funkce zajištění na stáří, je nutné je vypovědět, aby z nich opatrovaná ještě stihla mít užitek. </w:t>
      </w:r>
    </w:p>
    <w:p w14:paraId="6E542221" w14:textId="2CAE4BAB" w:rsidR="002505D4" w:rsidRDefault="002505D4" w:rsidP="00F8522E">
      <w:pPr>
        <w:pStyle w:val="Normlnweb"/>
        <w:spacing w:before="0" w:beforeAutospacing="0" w:after="0" w:afterAutospacing="0" w:line="312" w:lineRule="auto"/>
        <w:jc w:val="both"/>
      </w:pPr>
    </w:p>
    <w:p w14:paraId="0E573BE8" w14:textId="2C5252BE" w:rsidR="0014269D" w:rsidRDefault="0014269D" w:rsidP="00F8522E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 xml:space="preserve">Důkaz: </w:t>
      </w:r>
      <w:r>
        <w:tab/>
      </w:r>
      <w:r w:rsidR="00C9420F">
        <w:t>Podílové listy</w:t>
      </w:r>
    </w:p>
    <w:p w14:paraId="43A1EE40" w14:textId="4499F1E4" w:rsidR="0014269D" w:rsidRDefault="0014269D" w:rsidP="00F8522E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ab/>
      </w:r>
      <w:r w:rsidR="00C9420F">
        <w:t>Výpis ze stavu podílových listů</w:t>
      </w:r>
    </w:p>
    <w:p w14:paraId="363DE537" w14:textId="60E1A3F3" w:rsidR="0014269D" w:rsidRDefault="0014269D" w:rsidP="00F8522E">
      <w:pPr>
        <w:pStyle w:val="Normlnweb"/>
        <w:tabs>
          <w:tab w:val="left" w:pos="851"/>
        </w:tabs>
        <w:spacing w:before="0" w:beforeAutospacing="0" w:after="0" w:afterAutospacing="0" w:line="312" w:lineRule="auto"/>
      </w:pPr>
    </w:p>
    <w:p w14:paraId="7F8F5242" w14:textId="77777777" w:rsidR="0014269D" w:rsidRDefault="0014269D" w:rsidP="00F8522E">
      <w:pPr>
        <w:pStyle w:val="Normlnweb"/>
        <w:spacing w:before="0" w:beforeAutospacing="0" w:after="0" w:afterAutospacing="0" w:line="312" w:lineRule="auto"/>
      </w:pPr>
    </w:p>
    <w:p w14:paraId="3853A1AB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III.</w:t>
      </w:r>
    </w:p>
    <w:p w14:paraId="39A2EF51" w14:textId="4C637CF7" w:rsidR="00C9420F" w:rsidRDefault="00C9420F" w:rsidP="00F8522E">
      <w:pPr>
        <w:pStyle w:val="l7"/>
        <w:spacing w:before="0" w:beforeAutospacing="0" w:after="0" w:afterAutospacing="0" w:line="312" w:lineRule="auto"/>
        <w:jc w:val="both"/>
      </w:pPr>
      <w:r>
        <w:t xml:space="preserve">Protože nejde jen o běžnou správu, svěřenou mi soudem jako opatrovníkovi a současně nejsem podle § 483 odst. 2 písm. c) bez souhlasu soudu, oprávněna nabýt pro opatrovance obchodní závod, podíl na obchodním závodu nebo podíl na právnické osobě, ani tento majetek zcizit nebo zatížit; to neplatí, jedná-li se o nabytí účastnických nebo podobných cenných papírů zajišťujících bezpečný výnos a k tomu současně není zřízena opatrovnická rada a bez souhlasu opatrovnické rady dle § 480 odst. 2 písm. a), příp. b) nemohu naložit s majetkem opatrované, jedná-li se o nabytí nebo zcizení majetku v hodnotě převyšující částku odpovídající stonásobku životního minima jednotlivce podle jiného právního předpisu a  nabytí nebo zcizení majetku převyšující jednu třetinu opatrovancova majetku, ledaže tato třetina představuje hodnotu jen nepatrnou, žádám soud o schválení právního jednání výpovědí podílových listů </w:t>
      </w:r>
      <w:r w:rsidR="00D92DC4">
        <w:t xml:space="preserve">v celkové hodnotě ... Kč </w:t>
      </w:r>
      <w:r>
        <w:t xml:space="preserve">a převedení </w:t>
      </w:r>
      <w:r w:rsidR="00D92DC4">
        <w:t>této</w:t>
      </w:r>
      <w:r>
        <w:t xml:space="preserve"> částky na běžný účet č. ... a postupné uvolnění prostředků pro běžnou spotřebu opatrované k jejímu stávajícímu důchodu (tzv. k přilepšení). </w:t>
      </w:r>
    </w:p>
    <w:p w14:paraId="31FE0AFE" w14:textId="476A7A61" w:rsidR="00174571" w:rsidRDefault="00174571" w:rsidP="00F8522E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4269D">
        <w:rPr>
          <w:rFonts w:ascii="Times New Roman" w:hAnsi="Times New Roman" w:cs="Times New Roman"/>
          <w:sz w:val="24"/>
          <w:szCs w:val="24"/>
        </w:rPr>
        <w:t>Důkaz: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269D">
        <w:rPr>
          <w:rFonts w:ascii="Times New Roman" w:hAnsi="Times New Roman" w:cs="Times New Roman"/>
          <w:sz w:val="24"/>
          <w:szCs w:val="24"/>
        </w:rPr>
        <w:t xml:space="preserve">výslech </w:t>
      </w:r>
      <w:r>
        <w:rPr>
          <w:rFonts w:ascii="Times New Roman" w:hAnsi="Times New Roman" w:cs="Times New Roman"/>
          <w:sz w:val="24"/>
          <w:szCs w:val="24"/>
        </w:rPr>
        <w:t>opatrovníka</w:t>
      </w:r>
    </w:p>
    <w:p w14:paraId="5AE5AE1C" w14:textId="3B5CCCD8" w:rsidR="00174571" w:rsidRDefault="00174571" w:rsidP="00F8522E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stávající důchod</w:t>
      </w:r>
      <w:r w:rsidR="00D92DC4">
        <w:rPr>
          <w:rFonts w:ascii="Times New Roman" w:hAnsi="Times New Roman" w:cs="Times New Roman"/>
          <w:sz w:val="24"/>
          <w:szCs w:val="24"/>
        </w:rPr>
        <w:t xml:space="preserve"> a ostatní příjmy</w:t>
      </w:r>
    </w:p>
    <w:p w14:paraId="09F244E4" w14:textId="64790C8C" w:rsidR="00174571" w:rsidRDefault="00174571" w:rsidP="00F8522E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stávající náklady </w:t>
      </w:r>
    </w:p>
    <w:p w14:paraId="569589C2" w14:textId="3DAAC62C" w:rsidR="0014269D" w:rsidRDefault="00174571" w:rsidP="00F8522E">
      <w:pPr>
        <w:pStyle w:val="FormtovanvHTML"/>
        <w:spacing w:line="312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D2BCEE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IV.</w:t>
      </w:r>
    </w:p>
    <w:p w14:paraId="2E9BCD32" w14:textId="2D7FA556" w:rsidR="00553B0C" w:rsidRPr="001F5370" w:rsidRDefault="0014269D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 jde o právní jednání učiněn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osobu ve svéprávnosti, kter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é není jen běžnou správou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, vyžaduj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jednání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soudu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1BB3A2" w14:textId="77777777" w:rsidR="00553B0C" w:rsidRPr="001F5370" w:rsidRDefault="00553B0C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C717BC" w14:textId="77777777" w:rsidR="001F5370" w:rsidRDefault="00553B0C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tohoto důvodu žádám, jako opatrovník osoby omezené v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svéprávnosti o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 tohoto</w:t>
      </w:r>
      <w:r w:rsidR="001F5370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E63E86" w14:textId="63D72B32" w:rsidR="0014269D" w:rsidRPr="00F8522E" w:rsidRDefault="0014269D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</w:pPr>
      <w:r w:rsidRPr="00F8522E"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  <w:t>rozsudku:</w:t>
      </w:r>
    </w:p>
    <w:p w14:paraId="26F94923" w14:textId="77777777" w:rsidR="001F5370" w:rsidRDefault="001F5370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78EDE" w14:textId="63927699" w:rsidR="001F5370" w:rsidRPr="001F5370" w:rsidRDefault="001F5370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oud schvaluje za 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osobu omezenou ve svéprávnosti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 </w:t>
      </w:r>
      <w:r w:rsidR="0014269D" w:rsidRPr="0014269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(jméno a příjmení, datum narození)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jednání, která za n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učinil j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ejí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opatrovník</w:t>
      </w:r>
      <w:proofErr w:type="gramStart"/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4269D" w:rsidRPr="0014269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(jméno a příjmení)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a to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9848252" w14:textId="1A0E6ED4" w:rsidR="00F8522E" w:rsidRDefault="00F8522E" w:rsidP="00F852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vypovězení podílových listů .... vedených u banky .... v hodnotě cca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se schvaluje i výpověď v konečné hodnotě k datu výpovědi</w:t>
      </w:r>
      <w:r w:rsidR="005078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5E8720" w14:textId="658AEB9C" w:rsidR="001F5370" w:rsidRPr="00F8522E" w:rsidRDefault="00F8522E" w:rsidP="00F852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převedení finančních prostředků na běžný účet opatrované č. ... </w:t>
      </w:r>
      <w:r w:rsidR="001F5370" w:rsidRP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B72BA5B" w14:textId="77777777" w:rsidR="00D32833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3B6405E8" w14:textId="77777777" w:rsidR="001F5370" w:rsidRPr="001F5370" w:rsidRDefault="001F5370" w:rsidP="00F8522E">
      <w:pPr>
        <w:pStyle w:val="Normlnweb"/>
        <w:spacing w:before="0" w:beforeAutospacing="0" w:after="0" w:afterAutospacing="0" w:line="312" w:lineRule="auto"/>
        <w:jc w:val="both"/>
      </w:pPr>
    </w:p>
    <w:p w14:paraId="07436EC0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  <w:r w:rsidRPr="001F5370">
        <w:t>S pozdravem</w:t>
      </w:r>
    </w:p>
    <w:p w14:paraId="40FC6A95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2E919DC3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235E0E32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6A534B29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18774A2D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podpis</w:t>
      </w:r>
    </w:p>
    <w:p w14:paraId="33655180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jméno a příjmení opatrovníka</w:t>
      </w:r>
    </w:p>
    <w:p w14:paraId="50F47B55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tel: ....... e-mail: ..............</w:t>
      </w:r>
    </w:p>
    <w:p w14:paraId="4E2C51EE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adresa Ulice Město PSČ</w:t>
      </w:r>
    </w:p>
    <w:p w14:paraId="15500070" w14:textId="77777777" w:rsidR="00D32833" w:rsidRPr="001F5370" w:rsidRDefault="00D32833" w:rsidP="00F8522E">
      <w:pPr>
        <w:spacing w:line="312" w:lineRule="auto"/>
        <w:ind w:left="3969"/>
        <w:rPr>
          <w:sz w:val="24"/>
          <w:szCs w:val="24"/>
        </w:rPr>
      </w:pPr>
    </w:p>
    <w:p w14:paraId="0C10C7F8" w14:textId="77777777" w:rsidR="00A3413F" w:rsidRDefault="00A3413F"/>
    <w:sectPr w:rsidR="00A3413F" w:rsidSect="00507887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2A60"/>
    <w:multiLevelType w:val="hybridMultilevel"/>
    <w:tmpl w:val="11C06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7634"/>
    <w:multiLevelType w:val="hybridMultilevel"/>
    <w:tmpl w:val="180A9DD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9384">
    <w:abstractNumId w:val="0"/>
  </w:num>
  <w:num w:numId="2" w16cid:durableId="116898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14269D"/>
    <w:rsid w:val="00174571"/>
    <w:rsid w:val="001F5370"/>
    <w:rsid w:val="002505D4"/>
    <w:rsid w:val="00507887"/>
    <w:rsid w:val="00553B0C"/>
    <w:rsid w:val="007E7318"/>
    <w:rsid w:val="00A03702"/>
    <w:rsid w:val="00A3413F"/>
    <w:rsid w:val="00A45CCC"/>
    <w:rsid w:val="00C9420F"/>
    <w:rsid w:val="00CE3041"/>
    <w:rsid w:val="00D32833"/>
    <w:rsid w:val="00D92DC4"/>
    <w:rsid w:val="00ED418C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0E2"/>
  <w15:chartTrackingRefBased/>
  <w15:docId w15:val="{4DBEEA31-5EBA-4B43-B424-6174D2B8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2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32833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142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4269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5370"/>
    <w:pPr>
      <w:ind w:left="720"/>
      <w:contextualSpacing/>
    </w:pPr>
  </w:style>
  <w:style w:type="paragraph" w:customStyle="1" w:styleId="l7">
    <w:name w:val="l7"/>
    <w:basedOn w:val="Normln"/>
    <w:rsid w:val="00C942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8">
    <w:name w:val="l8"/>
    <w:basedOn w:val="Normln"/>
    <w:rsid w:val="00C942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94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Blanka</cp:lastModifiedBy>
  <cp:revision>2</cp:revision>
  <dcterms:created xsi:type="dcterms:W3CDTF">2022-12-17T10:03:00Z</dcterms:created>
  <dcterms:modified xsi:type="dcterms:W3CDTF">2022-12-17T10:03:00Z</dcterms:modified>
</cp:coreProperties>
</file>