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04E" w:rsidRPr="0045604E" w:rsidRDefault="0045604E" w:rsidP="0045604E">
      <w:pPr>
        <w:pStyle w:val="Nadpis1"/>
        <w:shd w:val="clear" w:color="auto" w:fill="F6F6F6"/>
        <w:spacing w:before="0" w:beforeAutospacing="0" w:after="240" w:afterAutospacing="0"/>
        <w:rPr>
          <w:b w:val="0"/>
          <w:bCs w:val="0"/>
          <w:color w:val="353535"/>
          <w:sz w:val="24"/>
          <w:szCs w:val="24"/>
        </w:rPr>
      </w:pPr>
      <w:r w:rsidRPr="0045604E">
        <w:rPr>
          <w:color w:val="232323"/>
          <w:sz w:val="24"/>
          <w:szCs w:val="24"/>
        </w:rPr>
        <w:t xml:space="preserve">Zákon č. </w:t>
      </w:r>
      <w:r w:rsidRPr="0045604E">
        <w:rPr>
          <w:b w:val="0"/>
          <w:bCs w:val="0"/>
          <w:color w:val="353535"/>
          <w:sz w:val="24"/>
          <w:szCs w:val="24"/>
        </w:rPr>
        <w:t>155/1995 Sb. o důchodovém pojištění</w:t>
      </w:r>
    </w:p>
    <w:p w:rsidR="0045604E" w:rsidRPr="0045604E" w:rsidRDefault="0045604E" w:rsidP="0045604E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232323"/>
          <w:sz w:val="24"/>
          <w:szCs w:val="24"/>
          <w:lang w:eastAsia="cs-CZ"/>
        </w:rPr>
      </w:pPr>
    </w:p>
    <w:p w:rsidR="0045604E" w:rsidRPr="0045604E" w:rsidRDefault="0045604E" w:rsidP="0045604E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232323"/>
          <w:sz w:val="24"/>
          <w:szCs w:val="24"/>
          <w:lang w:eastAsia="cs-CZ"/>
        </w:rPr>
      </w:pPr>
      <w:r w:rsidRPr="0045604E">
        <w:rPr>
          <w:rFonts w:ascii="Times New Roman" w:eastAsia="Times New Roman" w:hAnsi="Times New Roman" w:cs="Times New Roman"/>
          <w:color w:val="232323"/>
          <w:sz w:val="24"/>
          <w:szCs w:val="24"/>
          <w:lang w:eastAsia="cs-CZ"/>
        </w:rPr>
        <w:t>ČÁST DRUHÁ</w:t>
      </w:r>
    </w:p>
    <w:p w:rsidR="0045604E" w:rsidRPr="0045604E" w:rsidRDefault="0045604E" w:rsidP="0045604E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232323"/>
          <w:sz w:val="24"/>
          <w:szCs w:val="24"/>
          <w:lang w:eastAsia="cs-CZ"/>
        </w:rPr>
      </w:pPr>
      <w:r w:rsidRPr="0045604E">
        <w:rPr>
          <w:rFonts w:ascii="Times New Roman" w:eastAsia="Times New Roman" w:hAnsi="Times New Roman" w:cs="Times New Roman"/>
          <w:color w:val="232323"/>
          <w:sz w:val="24"/>
          <w:szCs w:val="24"/>
          <w:lang w:eastAsia="cs-CZ"/>
        </w:rPr>
        <w:t>ÚČAST NA POJIŠTĚNÍ</w:t>
      </w:r>
    </w:p>
    <w:p w:rsidR="0045604E" w:rsidRPr="0045604E" w:rsidRDefault="0045604E" w:rsidP="0045604E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232323"/>
          <w:sz w:val="24"/>
          <w:szCs w:val="24"/>
          <w:lang w:eastAsia="cs-CZ"/>
        </w:rPr>
      </w:pPr>
      <w:bookmarkStart w:id="0" w:name="c_1159"/>
      <w:bookmarkEnd w:id="0"/>
      <w:r w:rsidRPr="0045604E">
        <w:rPr>
          <w:rFonts w:ascii="Times New Roman" w:eastAsia="Times New Roman" w:hAnsi="Times New Roman" w:cs="Times New Roman"/>
          <w:color w:val="232323"/>
          <w:sz w:val="24"/>
          <w:szCs w:val="24"/>
          <w:lang w:eastAsia="cs-CZ"/>
        </w:rPr>
        <w:t>HLAVA PRVNÍ</w:t>
      </w:r>
    </w:p>
    <w:p w:rsidR="0045604E" w:rsidRPr="0045604E" w:rsidRDefault="0045604E" w:rsidP="0045604E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232323"/>
          <w:sz w:val="24"/>
          <w:szCs w:val="24"/>
          <w:lang w:eastAsia="cs-CZ"/>
        </w:rPr>
      </w:pPr>
      <w:r w:rsidRPr="0045604E">
        <w:rPr>
          <w:rFonts w:ascii="Times New Roman" w:eastAsia="Times New Roman" w:hAnsi="Times New Roman" w:cs="Times New Roman"/>
          <w:color w:val="232323"/>
          <w:sz w:val="24"/>
          <w:szCs w:val="24"/>
          <w:lang w:eastAsia="cs-CZ"/>
        </w:rPr>
        <w:t>OKRUH POJIŠTĚNÝCH OSOB</w:t>
      </w:r>
    </w:p>
    <w:p w:rsidR="0045604E" w:rsidRPr="0045604E" w:rsidRDefault="0045604E" w:rsidP="0045604E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7AC3"/>
          <w:sz w:val="24"/>
          <w:szCs w:val="24"/>
          <w:lang w:eastAsia="cs-CZ"/>
        </w:rPr>
      </w:pPr>
      <w:bookmarkStart w:id="1" w:name="c_1164"/>
      <w:bookmarkStart w:id="2" w:name="pa_5"/>
      <w:bookmarkStart w:id="3" w:name="p_5"/>
      <w:bookmarkEnd w:id="1"/>
      <w:bookmarkEnd w:id="2"/>
      <w:bookmarkEnd w:id="3"/>
      <w:r w:rsidRPr="0045604E">
        <w:rPr>
          <w:rFonts w:ascii="Times New Roman" w:eastAsia="Times New Roman" w:hAnsi="Times New Roman" w:cs="Times New Roman"/>
          <w:color w:val="007AC3"/>
          <w:sz w:val="24"/>
          <w:szCs w:val="24"/>
          <w:lang w:eastAsia="cs-CZ"/>
        </w:rPr>
        <w:t>§ 5</w:t>
      </w:r>
    </w:p>
    <w:p w:rsidR="0045604E" w:rsidRPr="0045604E" w:rsidRDefault="0045604E" w:rsidP="0045604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232323"/>
          <w:sz w:val="24"/>
          <w:szCs w:val="24"/>
          <w:lang w:eastAsia="cs-CZ"/>
        </w:rPr>
      </w:pPr>
      <w:r w:rsidRPr="0045604E">
        <w:rPr>
          <w:rFonts w:ascii="Times New Roman" w:eastAsia="Times New Roman" w:hAnsi="Times New Roman" w:cs="Times New Roman"/>
          <w:color w:val="232323"/>
          <w:sz w:val="24"/>
          <w:szCs w:val="24"/>
          <w:lang w:eastAsia="cs-CZ"/>
        </w:rPr>
        <w:t>(2) Pojištění jsou při splnění podmínek stanovených v tomto zákoně účastny dále</w:t>
      </w:r>
    </w:p>
    <w:p w:rsidR="0045604E" w:rsidRPr="0045604E" w:rsidRDefault="0045604E" w:rsidP="0045604E">
      <w:pPr>
        <w:shd w:val="clear" w:color="auto" w:fill="FFFFFF"/>
        <w:spacing w:after="240" w:line="240" w:lineRule="auto"/>
        <w:ind w:hanging="264"/>
        <w:rPr>
          <w:rFonts w:ascii="Times New Roman" w:eastAsia="Times New Roman" w:hAnsi="Times New Roman" w:cs="Times New Roman"/>
          <w:color w:val="232323"/>
          <w:sz w:val="24"/>
          <w:szCs w:val="24"/>
          <w:lang w:eastAsia="cs-CZ"/>
        </w:rPr>
      </w:pPr>
      <w:r w:rsidRPr="0045604E">
        <w:rPr>
          <w:rFonts w:ascii="Times New Roman" w:eastAsia="Times New Roman" w:hAnsi="Times New Roman" w:cs="Times New Roman"/>
          <w:color w:val="232323"/>
          <w:sz w:val="24"/>
          <w:szCs w:val="24"/>
          <w:lang w:eastAsia="cs-CZ"/>
        </w:rPr>
        <w:t>a) osoby vedené v evidenci Úřadu práce České republiky - krajské pobočky, popřípadě pobočky pro hlavní město Prahu (dále jen „krajská pobočka Úřadu práce“) jako uchazeči o zaměstnání po dobu, po kterou jim náleží podpora v nezaměstnanosti nebo podpora při rekvalifikaci, a v rozsahu nejvýše 3 let též po dobu, po kterou jim tato podpora v nezaměstnanosti nebo podpora při rekvalifikaci nenáleží, s tím, že tato doba 3 let se zjišťuje zpětně ode dne vzniku nároku na důchod, doba, po kterou podpora v nezaměstnanosti nebo podpora při rekvalifikaci nenáležela před dosažením věku 55 let, se do ní započítává v rozsahu nejvýše 1 roku, a nezapočítává se do ní jiná náhradní doba pojištění nebo doba pojištění, které se kryjí s dobou, po kterou je osoba vedena v evidenci uchazečů o zaměstnání; za dobu, po kterou náleží podpora v nezaměstnanosti, se přitom považuje též doba, po kterou se podpora v nezaměstnanosti neposkytuje z důvodu, že osobě vedené v evidenci uchazečů o zaměstnání přísluší odstupné, odbytné nebo odchodné,</w:t>
      </w:r>
    </w:p>
    <w:p w:rsidR="0045604E" w:rsidRPr="0045604E" w:rsidRDefault="0045604E" w:rsidP="0045604E">
      <w:pPr>
        <w:shd w:val="clear" w:color="auto" w:fill="FFFFFF"/>
        <w:spacing w:after="240" w:line="240" w:lineRule="auto"/>
        <w:ind w:hanging="264"/>
        <w:rPr>
          <w:rFonts w:ascii="Times New Roman" w:eastAsia="Times New Roman" w:hAnsi="Times New Roman" w:cs="Times New Roman"/>
          <w:color w:val="232323"/>
          <w:sz w:val="24"/>
          <w:szCs w:val="24"/>
          <w:lang w:eastAsia="cs-CZ"/>
        </w:rPr>
      </w:pPr>
      <w:r w:rsidRPr="0045604E">
        <w:rPr>
          <w:rFonts w:ascii="Times New Roman" w:eastAsia="Times New Roman" w:hAnsi="Times New Roman" w:cs="Times New Roman"/>
          <w:color w:val="232323"/>
          <w:sz w:val="24"/>
          <w:szCs w:val="24"/>
          <w:lang w:eastAsia="cs-CZ"/>
        </w:rPr>
        <w:t>b) osoby se zdravotním postižením zařazené v teoretické a praktické přípravě pro zaměstnání nebo jinou výdělečnou činnost,</w:t>
      </w:r>
    </w:p>
    <w:p w:rsidR="0045604E" w:rsidRPr="0045604E" w:rsidRDefault="0045604E" w:rsidP="0045604E">
      <w:pPr>
        <w:shd w:val="clear" w:color="auto" w:fill="FFFFFF"/>
        <w:spacing w:after="240" w:line="240" w:lineRule="auto"/>
        <w:ind w:hanging="264"/>
        <w:rPr>
          <w:rFonts w:ascii="Times New Roman" w:eastAsia="Times New Roman" w:hAnsi="Times New Roman" w:cs="Times New Roman"/>
          <w:color w:val="232323"/>
          <w:sz w:val="24"/>
          <w:szCs w:val="24"/>
          <w:lang w:eastAsia="cs-CZ"/>
        </w:rPr>
      </w:pPr>
      <w:r w:rsidRPr="0045604E">
        <w:rPr>
          <w:rFonts w:ascii="Times New Roman" w:eastAsia="Times New Roman" w:hAnsi="Times New Roman" w:cs="Times New Roman"/>
          <w:color w:val="232323"/>
          <w:sz w:val="24"/>
          <w:szCs w:val="24"/>
          <w:lang w:eastAsia="cs-CZ"/>
        </w:rPr>
        <w:t xml:space="preserve">c) </w:t>
      </w:r>
      <w:r w:rsidRPr="0045604E">
        <w:rPr>
          <w:rFonts w:ascii="Times New Roman" w:eastAsia="Times New Roman" w:hAnsi="Times New Roman" w:cs="Times New Roman"/>
          <w:color w:val="232323"/>
          <w:sz w:val="24"/>
          <w:szCs w:val="24"/>
          <w:highlight w:val="yellow"/>
          <w:lang w:eastAsia="cs-CZ"/>
        </w:rPr>
        <w:t>osoby pečující osobně o dítě ve věku do 4 let,</w:t>
      </w:r>
      <w:bookmarkStart w:id="4" w:name="_GoBack"/>
      <w:bookmarkEnd w:id="4"/>
    </w:p>
    <w:p w:rsidR="0045604E" w:rsidRPr="0045604E" w:rsidRDefault="0045604E" w:rsidP="0045604E">
      <w:pPr>
        <w:shd w:val="clear" w:color="auto" w:fill="FFFFFF"/>
        <w:spacing w:after="240" w:line="240" w:lineRule="auto"/>
        <w:ind w:hanging="264"/>
        <w:rPr>
          <w:rFonts w:ascii="Times New Roman" w:eastAsia="Times New Roman" w:hAnsi="Times New Roman" w:cs="Times New Roman"/>
          <w:color w:val="232323"/>
          <w:sz w:val="24"/>
          <w:szCs w:val="24"/>
          <w:lang w:eastAsia="cs-CZ"/>
        </w:rPr>
      </w:pPr>
      <w:r w:rsidRPr="0045604E">
        <w:rPr>
          <w:rFonts w:ascii="Times New Roman" w:eastAsia="Times New Roman" w:hAnsi="Times New Roman" w:cs="Times New Roman"/>
          <w:color w:val="232323"/>
          <w:sz w:val="24"/>
          <w:szCs w:val="24"/>
          <w:lang w:eastAsia="cs-CZ"/>
        </w:rPr>
        <w:t xml:space="preserve">d) </w:t>
      </w:r>
      <w:r w:rsidRPr="0045604E">
        <w:rPr>
          <w:rFonts w:ascii="Times New Roman" w:eastAsia="Times New Roman" w:hAnsi="Times New Roman" w:cs="Times New Roman"/>
          <w:color w:val="232323"/>
          <w:sz w:val="24"/>
          <w:szCs w:val="24"/>
          <w:highlight w:val="yellow"/>
          <w:lang w:eastAsia="cs-CZ"/>
        </w:rPr>
        <w:t>osoby pečující osobně o osobu</w:t>
      </w:r>
      <w:r w:rsidRPr="0045604E">
        <w:rPr>
          <w:rFonts w:ascii="Times New Roman" w:eastAsia="Times New Roman" w:hAnsi="Times New Roman" w:cs="Times New Roman"/>
          <w:color w:val="232323"/>
          <w:sz w:val="24"/>
          <w:szCs w:val="24"/>
          <w:lang w:eastAsia="cs-CZ"/>
        </w:rPr>
        <w:t xml:space="preserve"> mladší 10 let, která je závislá na pomoci jiné osoby ve stupni I (lehká závislost), nebo o osobu, která je závislá na pomoci jiné osoby ve stupni II (středně těžká závislost) nebo </w:t>
      </w:r>
      <w:r w:rsidRPr="0045604E">
        <w:rPr>
          <w:rFonts w:ascii="Times New Roman" w:eastAsia="Times New Roman" w:hAnsi="Times New Roman" w:cs="Times New Roman"/>
          <w:color w:val="232323"/>
          <w:sz w:val="24"/>
          <w:szCs w:val="24"/>
          <w:highlight w:val="yellow"/>
          <w:lang w:eastAsia="cs-CZ"/>
        </w:rPr>
        <w:t>stupni III (těžká závislost)</w:t>
      </w:r>
      <w:r w:rsidRPr="0045604E">
        <w:rPr>
          <w:rFonts w:ascii="Times New Roman" w:eastAsia="Times New Roman" w:hAnsi="Times New Roman" w:cs="Times New Roman"/>
          <w:color w:val="232323"/>
          <w:sz w:val="24"/>
          <w:szCs w:val="24"/>
          <w:lang w:eastAsia="cs-CZ"/>
        </w:rPr>
        <w:t xml:space="preserve"> anebo stupni IV (úplná závislost</w:t>
      </w:r>
      <w:r w:rsidRPr="0045604E">
        <w:rPr>
          <w:rFonts w:ascii="Times New Roman" w:eastAsia="Times New Roman" w:hAnsi="Times New Roman" w:cs="Times New Roman"/>
          <w:color w:val="232323"/>
          <w:sz w:val="24"/>
          <w:szCs w:val="24"/>
          <w:highlight w:val="yellow"/>
          <w:lang w:eastAsia="cs-CZ"/>
        </w:rPr>
        <w:t>), pokud spolu žijí v domácnosti; podmínka domácnosti se nevyžaduje, jde-li o blízkou osobu</w:t>
      </w:r>
      <w:r w:rsidRPr="0045604E">
        <w:rPr>
          <w:rFonts w:ascii="Times New Roman" w:eastAsia="Times New Roman" w:hAnsi="Times New Roman" w:cs="Times New Roman"/>
          <w:color w:val="232323"/>
          <w:sz w:val="24"/>
          <w:szCs w:val="24"/>
          <w:lang w:eastAsia="cs-CZ"/>
        </w:rPr>
        <w:t xml:space="preserve"> nebo asistenta sociální péče podle </w:t>
      </w:r>
      <w:hyperlink r:id="rId5" w:history="1">
        <w:r w:rsidRPr="0045604E">
          <w:rPr>
            <w:rFonts w:ascii="Times New Roman" w:eastAsia="Times New Roman" w:hAnsi="Times New Roman" w:cs="Times New Roman"/>
            <w:color w:val="005B92"/>
            <w:sz w:val="24"/>
            <w:szCs w:val="24"/>
            <w:lang w:eastAsia="cs-CZ"/>
          </w:rPr>
          <w:t>§ 83 odst. 1 zákona č. 108/2006 Sb.</w:t>
        </w:r>
      </w:hyperlink>
      <w:r w:rsidRPr="0045604E">
        <w:rPr>
          <w:rFonts w:ascii="Times New Roman" w:eastAsia="Times New Roman" w:hAnsi="Times New Roman" w:cs="Times New Roman"/>
          <w:color w:val="232323"/>
          <w:sz w:val="24"/>
          <w:szCs w:val="24"/>
          <w:lang w:eastAsia="cs-CZ"/>
        </w:rPr>
        <w:t>,</w:t>
      </w:r>
    </w:p>
    <w:p w:rsidR="00BF2F39" w:rsidRPr="0045604E" w:rsidRDefault="00BF2F39" w:rsidP="0045604E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sectPr w:rsidR="00BF2F39" w:rsidRPr="004560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04E"/>
    <w:rsid w:val="0045604E"/>
    <w:rsid w:val="00BF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4560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5604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45604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4560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5604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4560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2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32529">
          <w:marLeft w:val="0"/>
          <w:marRight w:val="0"/>
          <w:marTop w:val="312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20557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6635">
          <w:marLeft w:val="0"/>
          <w:marRight w:val="0"/>
          <w:marTop w:val="312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55969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0324">
          <w:marLeft w:val="0"/>
          <w:marRight w:val="0"/>
          <w:marTop w:val="312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16705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41558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1231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5010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spi.cz/products/lawText/1/43085/1/ASPI%253A/108/2006%20Sb.%252383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1</cp:revision>
  <dcterms:created xsi:type="dcterms:W3CDTF">2022-11-26T14:58:00Z</dcterms:created>
  <dcterms:modified xsi:type="dcterms:W3CDTF">2022-11-26T15:00:00Z</dcterms:modified>
</cp:coreProperties>
</file>