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764" w:rsidRPr="00EF7764" w:rsidRDefault="00EF7764" w:rsidP="00EF7764">
      <w:pPr>
        <w:shd w:val="clear" w:color="auto" w:fill="FFFFFF"/>
        <w:spacing w:after="96" w:line="645" w:lineRule="atLeast"/>
        <w:jc w:val="center"/>
        <w:rPr>
          <w:rFonts w:ascii="Helvetica" w:eastAsia="Times New Roman" w:hAnsi="Helvetica" w:cs="Helvetica"/>
          <w:color w:val="007AC3"/>
          <w:sz w:val="24"/>
          <w:szCs w:val="24"/>
          <w:lang w:eastAsia="cs-CZ"/>
        </w:rPr>
      </w:pPr>
      <w:r w:rsidRPr="00EF7764">
        <w:rPr>
          <w:rFonts w:ascii="Helvetica" w:eastAsia="Times New Roman" w:hAnsi="Helvetica" w:cs="Helvetica"/>
          <w:color w:val="007AC3"/>
          <w:sz w:val="24"/>
          <w:szCs w:val="24"/>
          <w:lang w:eastAsia="cs-CZ"/>
        </w:rPr>
        <w:t>§ 10</w:t>
      </w:r>
    </w:p>
    <w:p w:rsidR="00EF7764" w:rsidRPr="00EF7764" w:rsidRDefault="00EF7764" w:rsidP="00EF7764">
      <w:pPr>
        <w:shd w:val="clear" w:color="auto" w:fill="FFFFFF"/>
        <w:spacing w:line="240" w:lineRule="auto"/>
        <w:jc w:val="center"/>
        <w:rPr>
          <w:rFonts w:ascii="Helvetica" w:eastAsia="Times New Roman" w:hAnsi="Helvetica" w:cs="Helvetica"/>
          <w:color w:val="232323"/>
          <w:sz w:val="24"/>
          <w:szCs w:val="24"/>
          <w:lang w:eastAsia="cs-CZ"/>
        </w:rPr>
      </w:pPr>
      <w:bookmarkStart w:id="0" w:name="c_3080"/>
      <w:bookmarkEnd w:id="0"/>
      <w:r w:rsidRPr="00EF7764">
        <w:rPr>
          <w:rFonts w:ascii="Helvetica" w:eastAsia="Times New Roman" w:hAnsi="Helvetica" w:cs="Helvetica"/>
          <w:color w:val="232323"/>
          <w:sz w:val="24"/>
          <w:szCs w:val="24"/>
          <w:lang w:eastAsia="cs-CZ"/>
        </w:rPr>
        <w:t>Stanovení výše příspěvku na zvláštní pomůcku</w:t>
      </w:r>
    </w:p>
    <w:p w:rsidR="00EF7764" w:rsidRDefault="00EF7764" w:rsidP="00EF7764">
      <w:pPr>
        <w:shd w:val="clear" w:color="auto" w:fill="FFFFFF"/>
        <w:spacing w:after="0" w:line="240" w:lineRule="auto"/>
        <w:rPr>
          <w:rFonts w:ascii="Helvetica" w:eastAsia="Times New Roman" w:hAnsi="Helvetica" w:cs="Helvetica"/>
          <w:color w:val="232323"/>
          <w:sz w:val="24"/>
          <w:szCs w:val="24"/>
          <w:lang w:eastAsia="cs-CZ"/>
        </w:rPr>
      </w:pPr>
      <w:bookmarkStart w:id="1" w:name="_GoBack"/>
      <w:bookmarkEnd w:id="1"/>
    </w:p>
    <w:p w:rsidR="00EF7764" w:rsidRPr="00EF7764" w:rsidRDefault="00EF7764" w:rsidP="00EF7764">
      <w:pPr>
        <w:shd w:val="clear" w:color="auto" w:fill="FFFFFF"/>
        <w:spacing w:after="0" w:line="240" w:lineRule="auto"/>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(5) Výše příspěvku na zvláštní pomůcku poskytovaného na pořízení motorového vozidla, není-li dále stanoveno jinak, činí</w:t>
      </w:r>
    </w:p>
    <w:p w:rsidR="00EF7764" w:rsidRPr="00EF7764" w:rsidRDefault="00EF7764" w:rsidP="00EF7764">
      <w:pPr>
        <w:shd w:val="clear" w:color="auto" w:fill="FFFFFF"/>
        <w:spacing w:after="0" w:line="240" w:lineRule="auto"/>
        <w:ind w:hanging="264"/>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a) 285 000 Kč, je-li příjem osoby a příjem osob s ní společně posuzovaných nižší nebo roven šestnáctinásobku částky životního minima jednotlivce nebo životního minima společně posuzovaných osob podle </w:t>
      </w:r>
      <w:hyperlink r:id="rId4" w:history="1">
        <w:r w:rsidRPr="00EF7764">
          <w:rPr>
            <w:rFonts w:ascii="Helvetica" w:eastAsia="Times New Roman" w:hAnsi="Helvetica" w:cs="Helvetica"/>
            <w:color w:val="005B92"/>
            <w:sz w:val="24"/>
            <w:szCs w:val="24"/>
            <w:lang w:eastAsia="cs-CZ"/>
          </w:rPr>
          <w:t>zákona o životním a existenčním minimu</w:t>
        </w:r>
      </w:hyperlink>
      <w:r w:rsidRPr="00EF7764">
        <w:rPr>
          <w:rFonts w:ascii="Helvetica" w:eastAsia="Times New Roman" w:hAnsi="Helvetica" w:cs="Helvetica"/>
          <w:color w:val="232323"/>
          <w:sz w:val="18"/>
          <w:szCs w:val="18"/>
          <w:vertAlign w:val="superscript"/>
          <w:lang w:eastAsia="cs-CZ"/>
        </w:rPr>
        <w:t>9)</w:t>
      </w:r>
      <w:r w:rsidRPr="00EF7764">
        <w:rPr>
          <w:rFonts w:ascii="Helvetica" w:eastAsia="Times New Roman" w:hAnsi="Helvetica" w:cs="Helvetica"/>
          <w:color w:val="232323"/>
          <w:sz w:val="24"/>
          <w:szCs w:val="24"/>
          <w:lang w:eastAsia="cs-CZ"/>
        </w:rPr>
        <w:t> nebo je-li tento příspěvek poskytován nezletilé osobě,</w:t>
      </w:r>
    </w:p>
    <w:p w:rsidR="00EF7764" w:rsidRPr="00EF7764" w:rsidRDefault="00EF7764" w:rsidP="00EF7764">
      <w:pPr>
        <w:shd w:val="clear" w:color="auto" w:fill="FFFFFF"/>
        <w:spacing w:after="0" w:line="240" w:lineRule="auto"/>
        <w:ind w:hanging="264"/>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b) 265 000 Kč, je-li příjem osoby a příjem osob s ní společně posuzovaných vyšší než šestnáctinásobek částky životního minima uvedeného v písmenu a), avšak nižší nebo roven sedmnáctinásobku této částky,</w:t>
      </w:r>
    </w:p>
    <w:p w:rsidR="00EF7764" w:rsidRPr="00EF7764" w:rsidRDefault="00EF7764" w:rsidP="00EF7764">
      <w:pPr>
        <w:shd w:val="clear" w:color="auto" w:fill="FFFFFF"/>
        <w:spacing w:after="0" w:line="240" w:lineRule="auto"/>
        <w:ind w:hanging="264"/>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c) 245 000 Kč, je-li příjem osoby a příjem osob s ní společně posuzovaných vyšší než sedmnáctinásobek částky životního minima uvedeného v písmenu a), avšak nižší nebo roven osmnáctinásobku této částky,</w:t>
      </w:r>
    </w:p>
    <w:p w:rsidR="00EF7764" w:rsidRPr="00EF7764" w:rsidRDefault="00EF7764" w:rsidP="00EF7764">
      <w:pPr>
        <w:shd w:val="clear" w:color="auto" w:fill="FFFFFF"/>
        <w:spacing w:after="0" w:line="240" w:lineRule="auto"/>
        <w:ind w:hanging="264"/>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d) 225 000 Kč, je-li příjem osoby a příjem osob s ní společně posuzovaných vyšší než osmnáctinásobek částky životního minima uvedeného v písmenu a), avšak nižší nebo roven devatenáctinásobku této částky,</w:t>
      </w:r>
    </w:p>
    <w:p w:rsidR="00EF7764" w:rsidRPr="00EF7764" w:rsidRDefault="00EF7764" w:rsidP="00EF7764">
      <w:pPr>
        <w:shd w:val="clear" w:color="auto" w:fill="FFFFFF"/>
        <w:spacing w:after="0" w:line="240" w:lineRule="auto"/>
        <w:ind w:hanging="264"/>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e) 205 000 Kč, je-li příjem osoby a příjem osob s ní společně posuzovaných vyšší než devatenáctinásobek částky životního minima uvedeného v písmenu a), avšak nižší nebo roven dvacetinásobku této částky,</w:t>
      </w:r>
    </w:p>
    <w:p w:rsidR="00EF7764" w:rsidRPr="00EF7764" w:rsidRDefault="00EF7764" w:rsidP="00EF7764">
      <w:pPr>
        <w:shd w:val="clear" w:color="auto" w:fill="FFFFFF"/>
        <w:spacing w:line="240" w:lineRule="auto"/>
        <w:ind w:hanging="264"/>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f) 185 000 Kč, je-li příjem osoby a příjem osob s ní společně posuzovaných vyšší než dvacetinásobek částky životního minima uvedeného v písmenu a).</w:t>
      </w:r>
    </w:p>
    <w:p w:rsidR="00EF7764" w:rsidRPr="00EF7764" w:rsidRDefault="00EF7764" w:rsidP="00EF7764">
      <w:pPr>
        <w:shd w:val="clear" w:color="auto" w:fill="FFFFFF"/>
        <w:spacing w:line="240" w:lineRule="auto"/>
        <w:rPr>
          <w:rFonts w:ascii="Helvetica" w:eastAsia="Times New Roman" w:hAnsi="Helvetica" w:cs="Helvetica"/>
          <w:color w:val="232323"/>
          <w:sz w:val="24"/>
          <w:szCs w:val="24"/>
          <w:lang w:eastAsia="cs-CZ"/>
        </w:rPr>
      </w:pPr>
      <w:r w:rsidRPr="00EF7764">
        <w:rPr>
          <w:rFonts w:ascii="Helvetica" w:eastAsia="Times New Roman" w:hAnsi="Helvetica" w:cs="Helvetica"/>
          <w:color w:val="232323"/>
          <w:sz w:val="24"/>
          <w:szCs w:val="24"/>
          <w:lang w:eastAsia="cs-CZ"/>
        </w:rPr>
        <w:t>(6) Bylo-li motorové vozidlo zakoupeno před podáním žádosti o příspěvek na zvláštní pomůcku a cena, za kterou bylo zakoupeno, byla nižší, než by byla výše příspěvku na zvláštní pomůcku určená podle odstavce 5, stanoví krajská pobočka Úřadu práce výši příspěvku na zvláštní pomůcku poskytovaného na pořízení motorového vozidla ve výši ceny, za kterou bylo motorové vozidlo zakoupeno.</w:t>
      </w:r>
    </w:p>
    <w:p w:rsidR="00075E6A" w:rsidRDefault="001914D7"/>
    <w:sectPr w:rsidR="00075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64"/>
    <w:rsid w:val="001914D7"/>
    <w:rsid w:val="00631A99"/>
    <w:rsid w:val="00E779BB"/>
    <w:rsid w:val="00EF7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1793C-873D-4255-A3E8-AF5D84FF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F7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30574">
      <w:bodyDiv w:val="1"/>
      <w:marLeft w:val="0"/>
      <w:marRight w:val="0"/>
      <w:marTop w:val="0"/>
      <w:marBottom w:val="0"/>
      <w:divBdr>
        <w:top w:val="none" w:sz="0" w:space="0" w:color="auto"/>
        <w:left w:val="none" w:sz="0" w:space="0" w:color="auto"/>
        <w:bottom w:val="none" w:sz="0" w:space="0" w:color="auto"/>
        <w:right w:val="none" w:sz="0" w:space="0" w:color="auto"/>
      </w:divBdr>
      <w:divsChild>
        <w:div w:id="985280907">
          <w:marLeft w:val="0"/>
          <w:marRight w:val="0"/>
          <w:marTop w:val="312"/>
          <w:marBottom w:val="96"/>
          <w:divBdr>
            <w:top w:val="none" w:sz="0" w:space="0" w:color="auto"/>
            <w:left w:val="none" w:sz="0" w:space="0" w:color="auto"/>
            <w:bottom w:val="none" w:sz="0" w:space="0" w:color="auto"/>
            <w:right w:val="none" w:sz="0" w:space="0" w:color="auto"/>
          </w:divBdr>
        </w:div>
        <w:div w:id="850922142">
          <w:marLeft w:val="0"/>
          <w:marRight w:val="0"/>
          <w:marTop w:val="96"/>
          <w:marBottom w:val="312"/>
          <w:divBdr>
            <w:top w:val="none" w:sz="0" w:space="0" w:color="auto"/>
            <w:left w:val="none" w:sz="0" w:space="0" w:color="auto"/>
            <w:bottom w:val="none" w:sz="0" w:space="0" w:color="auto"/>
            <w:right w:val="none" w:sz="0" w:space="0" w:color="auto"/>
          </w:divBdr>
        </w:div>
      </w:divsChild>
    </w:div>
    <w:div w:id="1636369676">
      <w:bodyDiv w:val="1"/>
      <w:marLeft w:val="0"/>
      <w:marRight w:val="0"/>
      <w:marTop w:val="0"/>
      <w:marBottom w:val="0"/>
      <w:divBdr>
        <w:top w:val="none" w:sz="0" w:space="0" w:color="auto"/>
        <w:left w:val="none" w:sz="0" w:space="0" w:color="auto"/>
        <w:bottom w:val="none" w:sz="0" w:space="0" w:color="auto"/>
        <w:right w:val="none" w:sz="0" w:space="0" w:color="auto"/>
      </w:divBdr>
      <w:divsChild>
        <w:div w:id="1869219245">
          <w:marLeft w:val="0"/>
          <w:marRight w:val="0"/>
          <w:marTop w:val="0"/>
          <w:marBottom w:val="192"/>
          <w:divBdr>
            <w:top w:val="none" w:sz="0" w:space="0" w:color="auto"/>
            <w:left w:val="none" w:sz="0" w:space="0" w:color="auto"/>
            <w:bottom w:val="none" w:sz="0" w:space="0" w:color="auto"/>
            <w:right w:val="none" w:sz="0" w:space="0" w:color="auto"/>
          </w:divBdr>
          <w:divsChild>
            <w:div w:id="1483890872">
              <w:marLeft w:val="0"/>
              <w:marRight w:val="0"/>
              <w:marTop w:val="0"/>
              <w:marBottom w:val="0"/>
              <w:divBdr>
                <w:top w:val="none" w:sz="0" w:space="0" w:color="auto"/>
                <w:left w:val="none" w:sz="0" w:space="0" w:color="auto"/>
                <w:bottom w:val="none" w:sz="0" w:space="0" w:color="auto"/>
                <w:right w:val="none" w:sz="0" w:space="0" w:color="auto"/>
              </w:divBdr>
            </w:div>
            <w:div w:id="211620036">
              <w:marLeft w:val="624"/>
              <w:marRight w:val="0"/>
              <w:marTop w:val="0"/>
              <w:marBottom w:val="0"/>
              <w:divBdr>
                <w:top w:val="none" w:sz="0" w:space="0" w:color="auto"/>
                <w:left w:val="none" w:sz="0" w:space="0" w:color="auto"/>
                <w:bottom w:val="none" w:sz="0" w:space="0" w:color="auto"/>
                <w:right w:val="none" w:sz="0" w:space="0" w:color="auto"/>
              </w:divBdr>
            </w:div>
            <w:div w:id="1180698339">
              <w:marLeft w:val="624"/>
              <w:marRight w:val="0"/>
              <w:marTop w:val="0"/>
              <w:marBottom w:val="0"/>
              <w:divBdr>
                <w:top w:val="none" w:sz="0" w:space="0" w:color="auto"/>
                <w:left w:val="none" w:sz="0" w:space="0" w:color="auto"/>
                <w:bottom w:val="none" w:sz="0" w:space="0" w:color="auto"/>
                <w:right w:val="none" w:sz="0" w:space="0" w:color="auto"/>
              </w:divBdr>
            </w:div>
            <w:div w:id="697659977">
              <w:marLeft w:val="624"/>
              <w:marRight w:val="0"/>
              <w:marTop w:val="0"/>
              <w:marBottom w:val="0"/>
              <w:divBdr>
                <w:top w:val="none" w:sz="0" w:space="0" w:color="auto"/>
                <w:left w:val="none" w:sz="0" w:space="0" w:color="auto"/>
                <w:bottom w:val="none" w:sz="0" w:space="0" w:color="auto"/>
                <w:right w:val="none" w:sz="0" w:space="0" w:color="auto"/>
              </w:divBdr>
            </w:div>
            <w:div w:id="2094274757">
              <w:marLeft w:val="624"/>
              <w:marRight w:val="0"/>
              <w:marTop w:val="0"/>
              <w:marBottom w:val="0"/>
              <w:divBdr>
                <w:top w:val="none" w:sz="0" w:space="0" w:color="auto"/>
                <w:left w:val="none" w:sz="0" w:space="0" w:color="auto"/>
                <w:bottom w:val="none" w:sz="0" w:space="0" w:color="auto"/>
                <w:right w:val="none" w:sz="0" w:space="0" w:color="auto"/>
              </w:divBdr>
            </w:div>
            <w:div w:id="1456215924">
              <w:marLeft w:val="624"/>
              <w:marRight w:val="0"/>
              <w:marTop w:val="0"/>
              <w:marBottom w:val="0"/>
              <w:divBdr>
                <w:top w:val="none" w:sz="0" w:space="0" w:color="auto"/>
                <w:left w:val="none" w:sz="0" w:space="0" w:color="auto"/>
                <w:bottom w:val="none" w:sz="0" w:space="0" w:color="auto"/>
                <w:right w:val="none" w:sz="0" w:space="0" w:color="auto"/>
              </w:divBdr>
            </w:div>
            <w:div w:id="954406800">
              <w:marLeft w:val="624"/>
              <w:marRight w:val="0"/>
              <w:marTop w:val="0"/>
              <w:marBottom w:val="0"/>
              <w:divBdr>
                <w:top w:val="none" w:sz="0" w:space="0" w:color="auto"/>
                <w:left w:val="none" w:sz="0" w:space="0" w:color="auto"/>
                <w:bottom w:val="none" w:sz="0" w:space="0" w:color="auto"/>
                <w:right w:val="none" w:sz="0" w:space="0" w:color="auto"/>
              </w:divBdr>
            </w:div>
          </w:divsChild>
        </w:div>
        <w:div w:id="1243494430">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pi.cz/products/lawText/1/75290/1/ASPI%253A/110/2006%20Sb.%252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275</Words>
  <Characters>1629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CNN Koutová</dc:creator>
  <cp:keywords/>
  <dc:description/>
  <cp:lastModifiedBy>CNN Koutová</cp:lastModifiedBy>
  <cp:revision>1</cp:revision>
  <dcterms:created xsi:type="dcterms:W3CDTF">2026-01-20T12:58:00Z</dcterms:created>
  <dcterms:modified xsi:type="dcterms:W3CDTF">2026-01-20T17:03:00Z</dcterms:modified>
</cp:coreProperties>
</file>